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8F23E" w14:textId="77777777" w:rsidR="00E814F6" w:rsidRDefault="00F929AA" w:rsidP="00E814F6">
      <w:pPr>
        <w:jc w:val="center"/>
        <w:rPr>
          <w:rFonts w:hAnsi="ＭＳ 明朝" w:hint="default"/>
        </w:rPr>
      </w:pPr>
      <w:r>
        <w:rPr>
          <w:rFonts w:hAnsi="ＭＳ 明朝"/>
        </w:rPr>
        <w:t xml:space="preserve">　　　　　　　　　　　</w:t>
      </w:r>
    </w:p>
    <w:p w14:paraId="4CC1F8C8" w14:textId="77777777" w:rsidR="00CF04DF" w:rsidRDefault="00627DCE" w:rsidP="00F91C0F">
      <w:pPr>
        <w:pStyle w:val="85P"/>
        <w:spacing w:line="255" w:lineRule="exact"/>
        <w:ind w:left="452" w:hanging="452"/>
        <w:rPr>
          <w:rFonts w:ascii="ＭＳ ゴシック" w:eastAsia="ＭＳ ゴシック" w:hAnsi="ＭＳ ゴシック" w:hint="default"/>
          <w:lang w:eastAsia="zh-TW"/>
        </w:rPr>
      </w:pPr>
      <w:r>
        <w:rPr>
          <w:rFonts w:hAnsi="ＭＳ 明朝"/>
        </w:rPr>
        <w:t xml:space="preserve">  　　　　　　　　　　　　　　　　</w:t>
      </w:r>
      <w:r w:rsidR="00155786">
        <w:rPr>
          <w:rFonts w:hAnsi="ＭＳ 明朝"/>
        </w:rPr>
        <w:t xml:space="preserve">　　　　</w:t>
      </w:r>
      <w:r w:rsidRPr="00155786">
        <w:rPr>
          <w:rFonts w:hAnsi="ＭＳ 明朝"/>
          <w:sz w:val="21"/>
        </w:rPr>
        <w:t xml:space="preserve">　</w:t>
      </w:r>
      <w:r w:rsidR="00CF04DF" w:rsidRPr="00155786">
        <w:rPr>
          <w:rFonts w:hAnsi="ＭＳ 明朝"/>
          <w:spacing w:val="421"/>
          <w:sz w:val="21"/>
          <w:fitText w:val="2314" w:id="-2049272320"/>
          <w:lang w:eastAsia="zh-TW"/>
        </w:rPr>
        <w:t>請求</w:t>
      </w:r>
      <w:r w:rsidR="00CF04DF" w:rsidRPr="00155786">
        <w:rPr>
          <w:rFonts w:hAnsi="ＭＳ 明朝"/>
          <w:sz w:val="21"/>
          <w:fitText w:val="2314" w:id="-2049272320"/>
          <w:lang w:eastAsia="zh-TW"/>
        </w:rPr>
        <w:t>書</w:t>
      </w:r>
      <w:r w:rsidR="00CF04DF" w:rsidRPr="00155786">
        <w:rPr>
          <w:rFonts w:hAnsi="ＭＳ 明朝"/>
          <w:sz w:val="21"/>
          <w:lang w:eastAsia="zh-TW"/>
        </w:rPr>
        <w:t xml:space="preserve">　　</w:t>
      </w:r>
      <w:r w:rsidR="00F943A9">
        <w:rPr>
          <w:rFonts w:hAnsi="ＭＳ 明朝"/>
          <w:sz w:val="21"/>
          <w:lang w:eastAsia="zh-TW"/>
        </w:rPr>
        <w:t xml:space="preserve">　　　</w:t>
      </w:r>
      <w:r w:rsidR="00CF04DF" w:rsidRPr="00155786">
        <w:rPr>
          <w:rFonts w:hAnsi="ＭＳ 明朝"/>
          <w:b/>
          <w:sz w:val="21"/>
          <w:lang w:eastAsia="zh-TW"/>
        </w:rPr>
        <w:t xml:space="preserve">　　</w:t>
      </w:r>
      <w:r w:rsidR="00CF04DF" w:rsidRPr="00155786">
        <w:rPr>
          <w:rFonts w:hAnsi="ＭＳ 明朝"/>
          <w:sz w:val="21"/>
          <w:lang w:eastAsia="zh-TW"/>
        </w:rPr>
        <w:t>（様式１―５―</w:t>
      </w:r>
      <w:r w:rsidR="00E16663" w:rsidRPr="00155786">
        <w:rPr>
          <w:rFonts w:hAnsi="ＭＳ 明朝"/>
          <w:sz w:val="21"/>
          <w:lang w:eastAsia="zh-TW"/>
        </w:rPr>
        <w:t>４</w:t>
      </w:r>
      <w:r w:rsidR="00CF04DF" w:rsidRPr="00155786">
        <w:rPr>
          <w:rFonts w:hAnsi="ＭＳ 明朝"/>
          <w:sz w:val="21"/>
          <w:lang w:eastAsia="zh-TW"/>
        </w:rPr>
        <w:t>）</w:t>
      </w:r>
    </w:p>
    <w:p w14:paraId="4871FCB4" w14:textId="77777777" w:rsidR="00CF04DF" w:rsidRDefault="00CF04DF" w:rsidP="00CF04DF">
      <w:pPr>
        <w:spacing w:line="210" w:lineRule="exact"/>
        <w:rPr>
          <w:rFonts w:hAnsi="ＭＳ 明朝" w:hint="default"/>
        </w:rPr>
      </w:pPr>
      <w:r>
        <w:rPr>
          <w:rFonts w:hAnsi="ＭＳ 明朝"/>
          <w:lang w:eastAsia="zh-TW"/>
        </w:rPr>
        <w:t xml:space="preserve">　　　　　　　　　　　　　　　　　</w:t>
      </w:r>
      <w:r>
        <w:rPr>
          <w:rFonts w:hAnsi="ＭＳ 明朝"/>
        </w:rPr>
        <w:t>（選挙運動用自動車の使用）</w:t>
      </w:r>
    </w:p>
    <w:p w14:paraId="57F85C62" w14:textId="77777777" w:rsidR="00CF04DF" w:rsidRDefault="00B160AB" w:rsidP="00CF04DF">
      <w:pPr>
        <w:spacing w:line="210" w:lineRule="exact"/>
        <w:rPr>
          <w:rFonts w:hAnsi="ＭＳ 明朝" w:hint="default"/>
        </w:rPr>
      </w:pPr>
      <w:r>
        <w:rPr>
          <w:rFonts w:hAnsi="ＭＳ 明朝"/>
          <w:noProof/>
        </w:rPr>
        <mc:AlternateContent>
          <mc:Choice Requires="wps">
            <w:drawing>
              <wp:anchor distT="45720" distB="45720" distL="114300" distR="114300" simplePos="0" relativeHeight="251551232" behindDoc="0" locked="1" layoutInCell="1" allowOverlap="1" wp14:anchorId="1D266FDD" wp14:editId="669E3A57">
                <wp:simplePos x="0" y="0"/>
                <wp:positionH relativeFrom="column">
                  <wp:posOffset>5174615</wp:posOffset>
                </wp:positionH>
                <wp:positionV relativeFrom="paragraph">
                  <wp:posOffset>-76200</wp:posOffset>
                </wp:positionV>
                <wp:extent cx="596900" cy="282575"/>
                <wp:effectExtent l="0" t="0" r="0" b="0"/>
                <wp:wrapNone/>
                <wp:docPr id="5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 cy="282575"/>
                        </a:xfrm>
                        <a:prstGeom prst="rect">
                          <a:avLst/>
                        </a:prstGeom>
                        <a:solidFill>
                          <a:srgbClr val="FFFFFF"/>
                        </a:solidFill>
                        <a:ln w="9525">
                          <a:solidFill>
                            <a:srgbClr val="000000"/>
                          </a:solidFill>
                          <a:prstDash val="dash"/>
                          <a:miter lim="800000"/>
                          <a:headEnd/>
                          <a:tailEnd/>
                        </a:ln>
                      </wps:spPr>
                      <wps:txbx>
                        <w:txbxContent>
                          <w:p w14:paraId="635A65D8" w14:textId="77777777" w:rsidR="00E814F6" w:rsidRDefault="00E814F6" w:rsidP="00CF04DF">
                            <w:r>
                              <w:t>運転手用</w:t>
                            </w:r>
                          </w:p>
                        </w:txbxContent>
                      </wps:txbx>
                      <wps:bodyPr rot="0" vert="horz" wrap="square" lIns="36000" tIns="45720" rIns="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407.45pt;margin-top:-6pt;width:47pt;height:22.25pt;z-index:251551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">
                <v:stroke dashstyle="dash"/>
                <v:textbox style="mso-fit-shape-to-text:t" inset="1mm,,0">
                  <w:txbxContent>
                    <w:p w:rsidR="00E814F6" w:rsidRDefault="00E814F6" w:rsidP="00CF04DF">
                      <w:r>
                        <w:t>運転手用</w:t>
                      </w:r>
                    </w:p>
                  </w:txbxContent>
                </v:textbox>
                <w10:anchorlock/>
              </v:shape>
            </w:pict>
          </mc:Fallback>
        </mc:AlternateContent>
      </w:r>
    </w:p>
    <w:p w14:paraId="6DFCF104" w14:textId="77777777" w:rsidR="00627DCE" w:rsidRDefault="00627DCE" w:rsidP="00CF04DF">
      <w:pPr>
        <w:rPr>
          <w:rFonts w:hAnsi="ＭＳ 明朝" w:hint="default"/>
        </w:rPr>
      </w:pPr>
      <w:r>
        <w:rPr>
          <w:rFonts w:hAnsi="ＭＳ 明朝"/>
        </w:rPr>
        <w:t xml:space="preserve">　　</w:t>
      </w:r>
    </w:p>
    <w:p w14:paraId="1BB7295B" w14:textId="77777777" w:rsidR="00CF04DF" w:rsidRDefault="00C02997" w:rsidP="00CF04DF">
      <w:pPr>
        <w:spacing w:line="210" w:lineRule="exact"/>
        <w:ind w:firstLineChars="100" w:firstLine="210"/>
        <w:rPr>
          <w:rFonts w:hAnsi="ＭＳ 明朝" w:hint="default"/>
        </w:rPr>
      </w:pPr>
      <w:r>
        <w:rPr>
          <w:rFonts w:hAnsi="ＭＳ 明朝"/>
        </w:rPr>
        <w:t>公職選挙法施行令第１０９条の４第２項の規定</w:t>
      </w:r>
      <w:r w:rsidR="00CF04DF">
        <w:rPr>
          <w:rFonts w:hAnsi="ＭＳ 明朝"/>
        </w:rPr>
        <w:t>により、次の金額の支払を請求します。</w:t>
      </w:r>
    </w:p>
    <w:p w14:paraId="5CBA481F" w14:textId="77777777" w:rsidR="00CF04DF" w:rsidRDefault="00CF04DF" w:rsidP="00CF04DF">
      <w:pPr>
        <w:spacing w:line="210" w:lineRule="exact"/>
        <w:rPr>
          <w:rFonts w:hAnsi="ＭＳ 明朝" w:hint="default"/>
        </w:rPr>
      </w:pPr>
      <w:r>
        <w:rPr>
          <w:rFonts w:hAnsi="ＭＳ 明朝"/>
        </w:rPr>
        <w:t xml:space="preserve">　　　　　　　　　　　　　　　　　　　　　　　　　　　　　　　　　　　　　　　　　　　　</w:t>
      </w:r>
    </w:p>
    <w:p w14:paraId="716DB2B6" w14:textId="176D031D" w:rsidR="00CF04DF" w:rsidRDefault="00CF04DF" w:rsidP="00CF04DF">
      <w:pPr>
        <w:spacing w:line="210" w:lineRule="exact"/>
        <w:rPr>
          <w:rFonts w:hAnsi="ＭＳ 明朝" w:hint="default"/>
        </w:rPr>
      </w:pPr>
      <w:r>
        <w:rPr>
          <w:rFonts w:hAnsi="ＭＳ 明朝"/>
        </w:rPr>
        <w:t xml:space="preserve">　　令和</w:t>
      </w:r>
      <w:r w:rsidR="0026192A">
        <w:rPr>
          <w:rFonts w:hAnsi="ＭＳ 明朝"/>
        </w:rPr>
        <w:t>８</w:t>
      </w:r>
      <w:r>
        <w:rPr>
          <w:rFonts w:hAnsi="ＭＳ 明朝"/>
        </w:rPr>
        <w:t xml:space="preserve">年 </w:t>
      </w:r>
      <w:r w:rsidR="00F943A9">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F943A9">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186DEE13" w14:textId="77777777" w:rsidR="00CF04DF" w:rsidRDefault="00CF04DF" w:rsidP="00CF04DF">
      <w:pPr>
        <w:spacing w:line="210" w:lineRule="exact"/>
        <w:rPr>
          <w:rFonts w:hAnsi="ＭＳ 明朝" w:hint="default"/>
        </w:rPr>
      </w:pPr>
      <w:r>
        <w:rPr>
          <w:rFonts w:hAnsi="ＭＳ 明朝"/>
        </w:rPr>
        <w:t xml:space="preserve">　栃木県知事　様　　　　　　　　　　　　　　　　　　　　　　　　　　　　　　　　　　　　　　　　　　　　　　　　　　　　　　　　　　　　　　　　　　　　　　　　　　　　　　　　　　　　</w:t>
      </w:r>
    </w:p>
    <w:p w14:paraId="4C530F6A" w14:textId="77777777" w:rsidR="00CF04DF" w:rsidRDefault="00CF04DF" w:rsidP="00CF04DF">
      <w:pPr>
        <w:spacing w:line="210" w:lineRule="exact"/>
        <w:rPr>
          <w:rFonts w:hAnsi="ＭＳ 明朝" w:hint="default"/>
        </w:rPr>
      </w:pPr>
      <w:r>
        <w:rPr>
          <w:rFonts w:hAnsi="ＭＳ 明朝"/>
        </w:rPr>
        <w:t xml:space="preserve">　　　　　　　　　　　　　　　　　　　　　　　　　　　　　　　　　　　　　　　　　　　　　　　　　　　　 </w:t>
      </w:r>
      <w:r>
        <w:rPr>
          <w:rFonts w:hAnsi="ＭＳ 明朝" w:hint="default"/>
        </w:rPr>
        <w:t xml:space="preserve"> </w:t>
      </w:r>
      <w:r>
        <w:rPr>
          <w:rFonts w:hAnsi="ＭＳ 明朝"/>
        </w:rPr>
        <w:t xml:space="preserve">　　　　　　　　　　　　　　　</w:t>
      </w:r>
      <w:r w:rsidR="00AD0D52">
        <w:rPr>
          <w:rFonts w:hAnsi="ＭＳ 明朝"/>
        </w:rPr>
        <w:t xml:space="preserve">　</w:t>
      </w:r>
      <w:r w:rsidR="00155786">
        <w:rPr>
          <w:rFonts w:hAnsi="ＭＳ 明朝"/>
        </w:rPr>
        <w:t xml:space="preserve">　　　</w:t>
      </w:r>
      <w:r>
        <w:rPr>
          <w:rFonts w:hAnsi="ＭＳ 明朝"/>
        </w:rPr>
        <w:t>住　所　（</w:t>
      </w:r>
      <w:r w:rsidR="00BB68B8" w:rsidRPr="00F171FD">
        <w:rPr>
          <w:rFonts w:ascii="游明朝" w:eastAsia="游明朝" w:hAnsi="游明朝"/>
        </w:rPr>
        <w:t>〒</w:t>
      </w:r>
      <w:r w:rsidR="00F943A9">
        <w:rPr>
          <w:rFonts w:ascii="ＭＳ ゴシック" w:eastAsia="ＭＳ ゴシック" w:hAnsi="ＭＳ ゴシック"/>
          <w:b/>
        </w:rPr>
        <w:t xml:space="preserve">　　　</w:t>
      </w:r>
      <w:r>
        <w:rPr>
          <w:rFonts w:hAnsi="ＭＳ 明朝"/>
        </w:rPr>
        <w:t>－</w:t>
      </w:r>
      <w:r w:rsidR="00F943A9">
        <w:rPr>
          <w:rFonts w:ascii="ＭＳ ゴシック" w:eastAsia="ＭＳ ゴシック" w:hAnsi="ＭＳ ゴシック"/>
          <w:b/>
        </w:rPr>
        <w:t xml:space="preserve">　　　　</w:t>
      </w:r>
      <w:r>
        <w:rPr>
          <w:rFonts w:hAnsi="ＭＳ 明朝"/>
        </w:rPr>
        <w:t>）</w:t>
      </w:r>
    </w:p>
    <w:p w14:paraId="29833E69" w14:textId="77777777" w:rsidR="00CF04DF" w:rsidRDefault="00CF04DF" w:rsidP="00CF04DF">
      <w:pPr>
        <w:spacing w:line="210" w:lineRule="exact"/>
        <w:rPr>
          <w:rFonts w:hAnsi="ＭＳ 明朝" w:hint="default"/>
        </w:rPr>
      </w:pPr>
      <w:r>
        <w:rPr>
          <w:rFonts w:hAnsi="ＭＳ 明朝"/>
        </w:rPr>
        <w:t xml:space="preserve">                                                   　</w:t>
      </w:r>
      <w:r w:rsidR="00155786">
        <w:rPr>
          <w:rFonts w:hAnsi="ＭＳ 明朝"/>
        </w:rPr>
        <w:t xml:space="preserve">　　　</w:t>
      </w:r>
      <w:r>
        <w:rPr>
          <w:rFonts w:hAnsi="ＭＳ 明朝"/>
        </w:rPr>
        <w:t xml:space="preserve"> </w:t>
      </w:r>
    </w:p>
    <w:p w14:paraId="2AFE0103" w14:textId="77777777" w:rsidR="00CF04DF" w:rsidRDefault="00CF04DF" w:rsidP="00CF04DF">
      <w:pPr>
        <w:spacing w:line="210" w:lineRule="exact"/>
        <w:rPr>
          <w:rFonts w:hAnsi="ＭＳ 明朝" w:hint="default"/>
        </w:rPr>
      </w:pPr>
      <w:r>
        <w:rPr>
          <w:rFonts w:hAnsi="ＭＳ 明朝"/>
        </w:rPr>
        <w:t xml:space="preserve">　　　　　　　　　　　　　　　　　　　　　 </w:t>
      </w:r>
      <w:r w:rsidR="00155786">
        <w:rPr>
          <w:rFonts w:hAnsi="ＭＳ 明朝"/>
        </w:rPr>
        <w:t xml:space="preserve">　　　</w:t>
      </w:r>
      <w:r>
        <w:rPr>
          <w:rFonts w:hAnsi="ＭＳ 明朝" w:hint="default"/>
        </w:rPr>
        <w:t xml:space="preserve"> </w:t>
      </w:r>
      <w:r w:rsidRPr="00CF04DF">
        <w:rPr>
          <w:rFonts w:hAnsi="ＭＳ 明朝"/>
          <w:spacing w:val="19"/>
          <w:fitText w:val="631" w:id="-2049271552"/>
          <w:vertAlign w:val="subscript"/>
        </w:rPr>
        <w:t>フリガ</w:t>
      </w:r>
      <w:r w:rsidRPr="00CF04DF">
        <w:rPr>
          <w:rFonts w:hAnsi="ＭＳ 明朝"/>
          <w:spacing w:val="-1"/>
          <w:fitText w:val="631" w:id="-2049271552"/>
          <w:vertAlign w:val="subscript"/>
        </w:rPr>
        <w:t>ナ</w:t>
      </w:r>
      <w:r>
        <w:rPr>
          <w:rFonts w:hAnsi="ＭＳ 明朝"/>
        </w:rPr>
        <w:t xml:space="preserve">　　</w:t>
      </w:r>
    </w:p>
    <w:p w14:paraId="6D7992C6" w14:textId="77777777" w:rsidR="00CF04DF" w:rsidRDefault="00CF04DF" w:rsidP="00CF04DF">
      <w:pPr>
        <w:spacing w:line="210" w:lineRule="exact"/>
        <w:rPr>
          <w:rFonts w:hAnsi="ＭＳ 明朝" w:hint="default"/>
          <w:lang w:eastAsia="zh-TW"/>
        </w:rPr>
      </w:pPr>
      <w:r>
        <w:rPr>
          <w:rFonts w:hAnsi="ＭＳ 明朝"/>
        </w:rPr>
        <w:t xml:space="preserve">　　　　　　　　　　　　　　　　　　　　　 </w:t>
      </w:r>
      <w:r>
        <w:rPr>
          <w:rFonts w:hAnsi="ＭＳ 明朝" w:hint="default"/>
        </w:rPr>
        <w:t xml:space="preserve"> </w:t>
      </w:r>
      <w:r w:rsidR="00155786">
        <w:rPr>
          <w:rFonts w:hAnsi="ＭＳ 明朝"/>
        </w:rPr>
        <w:t xml:space="preserve">　　　</w:t>
      </w:r>
      <w:r>
        <w:rPr>
          <w:rFonts w:hAnsi="ＭＳ 明朝"/>
          <w:lang w:eastAsia="zh-TW"/>
        </w:rPr>
        <w:t xml:space="preserve">氏　名　　</w:t>
      </w:r>
    </w:p>
    <w:p w14:paraId="6C00A918" w14:textId="77777777" w:rsidR="00CF04DF" w:rsidRDefault="00CF04DF" w:rsidP="00CF04DF">
      <w:pPr>
        <w:rPr>
          <w:rFonts w:hAnsi="ＭＳ 明朝" w:hint="default"/>
          <w:lang w:eastAsia="zh-TW"/>
        </w:rPr>
      </w:pPr>
      <w:r>
        <w:rPr>
          <w:rFonts w:hAnsi="ＭＳ 明朝"/>
          <w:lang w:eastAsia="zh-TW"/>
        </w:rPr>
        <w:t xml:space="preserve">　　　　　　　　　　　　　　　　　　　　　 </w:t>
      </w:r>
      <w:r w:rsidR="00155786">
        <w:rPr>
          <w:rFonts w:hAnsi="ＭＳ 明朝"/>
          <w:lang w:eastAsia="zh-TW"/>
        </w:rPr>
        <w:t xml:space="preserve">　　　</w:t>
      </w:r>
      <w:r>
        <w:rPr>
          <w:rFonts w:hAnsi="ＭＳ 明朝" w:hint="default"/>
          <w:lang w:eastAsia="zh-TW"/>
        </w:rPr>
        <w:t xml:space="preserve"> </w:t>
      </w:r>
      <w:r>
        <w:rPr>
          <w:rFonts w:hAnsi="ＭＳ 明朝"/>
          <w:lang w:eastAsia="zh-TW"/>
        </w:rPr>
        <w:t xml:space="preserve">電話番号　</w:t>
      </w:r>
    </w:p>
    <w:p w14:paraId="7063DE99" w14:textId="77777777" w:rsidR="00627DCE" w:rsidRPr="00CF04DF" w:rsidRDefault="00627DCE">
      <w:pPr>
        <w:spacing w:line="210" w:lineRule="exact"/>
        <w:rPr>
          <w:rFonts w:hAnsi="ＭＳ 明朝" w:hint="default"/>
          <w:lang w:eastAsia="zh-TW"/>
        </w:rPr>
      </w:pPr>
    </w:p>
    <w:p w14:paraId="425F8E8A" w14:textId="77777777" w:rsidR="00627DCE" w:rsidRDefault="00627DCE">
      <w:pPr>
        <w:spacing w:line="210" w:lineRule="exact"/>
        <w:rPr>
          <w:rFonts w:hAnsi="ＭＳ 明朝" w:hint="default"/>
          <w:lang w:eastAsia="zh-TW"/>
        </w:rPr>
      </w:pPr>
      <w:r>
        <w:rPr>
          <w:rFonts w:hAnsi="ＭＳ 明朝"/>
          <w:lang w:eastAsia="zh-TW"/>
        </w:rPr>
        <w:t xml:space="preserve">　　　　　　　　　　　　　　　　　　　　　　　記　　　　　　　　　　　　　　　　　　　　　　　　</w:t>
      </w:r>
    </w:p>
    <w:p w14:paraId="66EC20D1" w14:textId="77777777" w:rsidR="00627DCE" w:rsidRDefault="00627DCE">
      <w:pPr>
        <w:spacing w:line="210" w:lineRule="exact"/>
        <w:rPr>
          <w:rFonts w:hAnsi="ＭＳ 明朝" w:hint="default"/>
          <w:lang w:eastAsia="zh-TW"/>
        </w:rPr>
      </w:pPr>
    </w:p>
    <w:p w14:paraId="0BB3E638" w14:textId="77777777" w:rsidR="00627DCE" w:rsidRDefault="00627DCE">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sidR="00BB68B8">
        <w:rPr>
          <w:rFonts w:ascii="ＭＳ ゴシック" w:eastAsia="ＭＳ ゴシック" w:hAnsi="ＭＳ ゴシック"/>
          <w:b/>
          <w:u w:val="single" w:color="000000"/>
          <w:lang w:eastAsia="zh-TW"/>
        </w:rPr>
        <w:t xml:space="preserve">　　</w:t>
      </w:r>
      <w:r w:rsidR="00F943A9">
        <w:rPr>
          <w:rFonts w:ascii="ＭＳ ゴシック" w:eastAsia="ＭＳ ゴシック" w:hAnsi="ＭＳ ゴシック"/>
          <w:b/>
          <w:u w:val="single" w:color="000000"/>
          <w:lang w:eastAsia="zh-TW"/>
        </w:rPr>
        <w:t xml:space="preserve">　　　　　</w:t>
      </w:r>
      <w:r>
        <w:rPr>
          <w:rFonts w:ascii="ＭＳ ゴシック" w:eastAsia="ＭＳ ゴシック" w:hAnsi="ＭＳ ゴシック"/>
          <w:b/>
          <w:u w:val="single" w:color="000000"/>
          <w:lang w:eastAsia="zh-TW"/>
        </w:rPr>
        <w:t xml:space="preserve">　</w:t>
      </w:r>
      <w:r>
        <w:rPr>
          <w:rFonts w:hAnsi="ＭＳ 明朝"/>
          <w:u w:val="single" w:color="000000"/>
          <w:lang w:eastAsia="zh-TW"/>
        </w:rPr>
        <w:t>円</w:t>
      </w:r>
      <w:r>
        <w:rPr>
          <w:rFonts w:hAnsi="ＭＳ 明朝"/>
          <w:lang w:eastAsia="zh-TW"/>
        </w:rPr>
        <w:t xml:space="preserve">　</w:t>
      </w:r>
    </w:p>
    <w:p w14:paraId="0F93A23A" w14:textId="77777777" w:rsidR="00627DCE" w:rsidRPr="00CF04DF" w:rsidRDefault="00627DCE">
      <w:pPr>
        <w:spacing w:line="210" w:lineRule="exact"/>
        <w:rPr>
          <w:rFonts w:hAnsi="ＭＳ 明朝" w:hint="default"/>
          <w:lang w:eastAsia="zh-TW"/>
        </w:rPr>
      </w:pPr>
    </w:p>
    <w:p w14:paraId="2DC3412C" w14:textId="77777777" w:rsidR="00627DCE" w:rsidRDefault="00627DCE">
      <w:pPr>
        <w:spacing w:line="189" w:lineRule="exact"/>
        <w:rPr>
          <w:rFonts w:hAnsi="ＭＳ 明朝" w:hint="default"/>
        </w:rPr>
      </w:pPr>
      <w:r>
        <w:rPr>
          <w:rFonts w:hAnsi="ＭＳ 明朝"/>
        </w:rPr>
        <w:t>２　内　　訳</w:t>
      </w:r>
    </w:p>
    <w:tbl>
      <w:tblPr>
        <w:tblW w:w="0" w:type="auto"/>
        <w:tblInd w:w="153" w:type="dxa"/>
        <w:tblLayout w:type="fixed"/>
        <w:tblCellMar>
          <w:left w:w="0" w:type="dxa"/>
          <w:right w:w="0" w:type="dxa"/>
        </w:tblCellMar>
        <w:tblLook w:val="0000" w:firstRow="0" w:lastRow="0" w:firstColumn="0" w:lastColumn="0" w:noHBand="0" w:noVBand="0"/>
      </w:tblPr>
      <w:tblGrid>
        <w:gridCol w:w="2288"/>
        <w:gridCol w:w="2496"/>
        <w:gridCol w:w="1872"/>
        <w:gridCol w:w="1664"/>
        <w:gridCol w:w="1456"/>
      </w:tblGrid>
      <w:tr w:rsidR="00627DCE" w14:paraId="29482953" w14:textId="77777777" w:rsidTr="007051A2">
        <w:trPr>
          <w:trHeight w:val="454"/>
        </w:trPr>
        <w:tc>
          <w:tcPr>
            <w:tcW w:w="2288"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36A7EE01" w14:textId="77777777" w:rsidR="00627DCE" w:rsidRDefault="00627DCE" w:rsidP="007051A2">
            <w:pPr>
              <w:spacing w:line="240" w:lineRule="exact"/>
              <w:jc w:val="center"/>
            </w:pPr>
            <w:r w:rsidRPr="00441003">
              <w:rPr>
                <w:rFonts w:hAnsi="ＭＳ 明朝"/>
                <w:spacing w:val="105"/>
                <w:fitText w:val="1472" w:id="35"/>
              </w:rPr>
              <w:t>雇用期</w:t>
            </w:r>
            <w:r w:rsidRPr="00441003">
              <w:rPr>
                <w:rFonts w:hAnsi="ＭＳ 明朝"/>
                <w:spacing w:val="1"/>
                <w:fitText w:val="1472" w:id="35"/>
              </w:rPr>
              <w:t>間</w:t>
            </w:r>
          </w:p>
        </w:tc>
        <w:tc>
          <w:tcPr>
            <w:tcW w:w="249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3627EF8" w14:textId="77777777" w:rsidR="00627DCE" w:rsidRDefault="00627DCE" w:rsidP="007051A2">
            <w:pPr>
              <w:spacing w:line="240" w:lineRule="exact"/>
              <w:jc w:val="center"/>
            </w:pPr>
            <w:r w:rsidRPr="00441003">
              <w:rPr>
                <w:rFonts w:hAnsi="ＭＳ 明朝"/>
                <w:spacing w:val="521"/>
                <w:fitText w:val="1462" w:id="36"/>
              </w:rPr>
              <w:t>報</w:t>
            </w:r>
            <w:r w:rsidRPr="00441003">
              <w:rPr>
                <w:rFonts w:hAnsi="ＭＳ 明朝"/>
                <w:fitText w:val="1462" w:id="36"/>
              </w:rPr>
              <w:t>酬</w:t>
            </w:r>
            <w:r>
              <w:rPr>
                <w:rFonts w:hAnsi="ＭＳ 明朝"/>
              </w:rPr>
              <w:t>（イ）</w:t>
            </w:r>
          </w:p>
        </w:tc>
        <w:tc>
          <w:tcPr>
            <w:tcW w:w="187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54ADCB6E" w14:textId="77777777" w:rsidR="00627DCE" w:rsidRDefault="00627DCE" w:rsidP="007051A2">
            <w:pPr>
              <w:spacing w:line="240" w:lineRule="exact"/>
              <w:jc w:val="center"/>
            </w:pPr>
            <w:r>
              <w:rPr>
                <w:rFonts w:hAnsi="ＭＳ 明朝"/>
              </w:rPr>
              <w:t>基準限度額（ロ）</w:t>
            </w:r>
          </w:p>
        </w:tc>
        <w:tc>
          <w:tcPr>
            <w:tcW w:w="166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2A6224E9" w14:textId="77777777" w:rsidR="00627DCE" w:rsidRDefault="00627DCE" w:rsidP="007051A2">
            <w:pPr>
              <w:spacing w:line="240" w:lineRule="exact"/>
              <w:jc w:val="center"/>
            </w:pPr>
            <w:r w:rsidRPr="00441003">
              <w:rPr>
                <w:rFonts w:hAnsi="ＭＳ 明朝"/>
                <w:spacing w:val="105"/>
                <w:fitText w:val="1472" w:id="37"/>
              </w:rPr>
              <w:t>請求金</w:t>
            </w:r>
            <w:r w:rsidRPr="00441003">
              <w:rPr>
                <w:rFonts w:hAnsi="ＭＳ 明朝"/>
                <w:spacing w:val="1"/>
                <w:fitText w:val="1472" w:id="37"/>
              </w:rPr>
              <w:t>額</w:t>
            </w:r>
          </w:p>
        </w:tc>
        <w:tc>
          <w:tcPr>
            <w:tcW w:w="1456"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122ED258" w14:textId="77777777" w:rsidR="00627DCE" w:rsidRDefault="00627DCE" w:rsidP="007051A2">
            <w:pPr>
              <w:spacing w:line="240" w:lineRule="exact"/>
              <w:jc w:val="center"/>
            </w:pPr>
            <w:r>
              <w:rPr>
                <w:rFonts w:hAnsi="ＭＳ 明朝"/>
              </w:rPr>
              <w:t>備　　考</w:t>
            </w:r>
          </w:p>
        </w:tc>
      </w:tr>
      <w:tr w:rsidR="007051A2" w14:paraId="49D739C6" w14:textId="77777777" w:rsidTr="007051A2">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0662733" w14:textId="33C6B732" w:rsidR="007051A2" w:rsidRDefault="0026192A" w:rsidP="007051A2">
            <w:pPr>
              <w:spacing w:line="210" w:lineRule="exact"/>
              <w:jc w:val="center"/>
            </w:pPr>
            <w:r>
              <w:rPr>
                <w:rFonts w:hAnsi="ＭＳ 明朝"/>
              </w:rPr>
              <w:t xml:space="preserve">　　</w:t>
            </w:r>
            <w:r w:rsidR="00F943A9">
              <w:rPr>
                <w:rFonts w:ascii="ＭＳ ゴシック" w:eastAsia="ＭＳ ゴシック" w:hAnsi="ＭＳ ゴシック"/>
                <w:b/>
              </w:rPr>
              <w:t xml:space="preserve">　</w:t>
            </w:r>
            <w:r w:rsidR="007051A2">
              <w:rPr>
                <w:rFonts w:hAnsi="ＭＳ 明朝"/>
              </w:rPr>
              <w:t>年</w:t>
            </w:r>
            <w:r w:rsidR="00F943A9">
              <w:rPr>
                <w:rFonts w:ascii="ＭＳ ゴシック" w:eastAsia="ＭＳ ゴシック" w:hAnsi="ＭＳ ゴシック"/>
                <w:b/>
              </w:rPr>
              <w:t xml:space="preserve">　</w:t>
            </w:r>
            <w:r w:rsidR="007051A2">
              <w:rPr>
                <w:rFonts w:hAnsi="ＭＳ 明朝"/>
              </w:rPr>
              <w:t>月</w:t>
            </w:r>
            <w:r w:rsidR="00F943A9">
              <w:rPr>
                <w:rFonts w:ascii="ＭＳ ゴシック" w:eastAsia="ＭＳ ゴシック" w:hAnsi="ＭＳ ゴシック"/>
                <w:b/>
              </w:rPr>
              <w:t xml:space="preserve">　</w:t>
            </w:r>
            <w:r w:rsidR="007051A2">
              <w:rPr>
                <w:rFonts w:hAnsi="ＭＳ 明朝"/>
              </w:rPr>
              <w:t xml:space="preserve">日から                    </w:t>
            </w:r>
            <w:r>
              <w:rPr>
                <w:rFonts w:hAnsi="ＭＳ 明朝"/>
              </w:rPr>
              <w:t xml:space="preserve">　　</w:t>
            </w:r>
            <w:r w:rsidR="00F943A9">
              <w:rPr>
                <w:rFonts w:ascii="ＭＳ ゴシック" w:eastAsia="ＭＳ ゴシック" w:hAnsi="ＭＳ ゴシック"/>
                <w:b/>
              </w:rPr>
              <w:t xml:space="preserve">　</w:t>
            </w:r>
            <w:r w:rsidR="007051A2">
              <w:rPr>
                <w:rFonts w:hAnsi="ＭＳ 明朝"/>
              </w:rPr>
              <w:t>年</w:t>
            </w:r>
            <w:r w:rsidR="00F943A9">
              <w:rPr>
                <w:rFonts w:ascii="ＭＳ ゴシック" w:eastAsia="ＭＳ ゴシック" w:hAnsi="ＭＳ ゴシック"/>
                <w:b/>
              </w:rPr>
              <w:t xml:space="preserve">　</w:t>
            </w:r>
            <w:r w:rsidR="007051A2">
              <w:rPr>
                <w:rFonts w:hAnsi="ＭＳ 明朝"/>
              </w:rPr>
              <w:t>月</w:t>
            </w:r>
            <w:r w:rsidR="00F943A9">
              <w:rPr>
                <w:rFonts w:ascii="ＭＳ ゴシック" w:eastAsia="ＭＳ ゴシック" w:hAnsi="ＭＳ ゴシック"/>
                <w:b/>
              </w:rPr>
              <w:t xml:space="preserve">　</w:t>
            </w:r>
            <w:r w:rsidR="007051A2">
              <w:rPr>
                <w:rFonts w:hAnsi="ＭＳ 明朝"/>
              </w:rPr>
              <w:t>日まで</w:t>
            </w:r>
          </w:p>
        </w:tc>
        <w:tc>
          <w:tcPr>
            <w:tcW w:w="24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FAA564" w14:textId="77777777" w:rsidR="007051A2" w:rsidRPr="007051A2" w:rsidRDefault="007051A2" w:rsidP="00F943A9">
            <w:pPr>
              <w:spacing w:line="189" w:lineRule="exact"/>
              <w:jc w:val="both"/>
              <w:rPr>
                <w:rFonts w:ascii="ＭＳ ゴシック" w:eastAsia="ＭＳ ゴシック" w:hAnsi="ＭＳ ゴシック" w:hint="default"/>
                <w:b/>
              </w:rPr>
            </w:pPr>
            <w:r>
              <w:rPr>
                <w:rFonts w:hAnsi="ＭＳ 明朝"/>
              </w:rPr>
              <w:t xml:space="preserve">　　　　　　円　　　日(</w:t>
            </w:r>
            <w:r w:rsidR="00F943A9">
              <w:rPr>
                <w:rFonts w:ascii="ＭＳ ゴシック" w:eastAsia="ＭＳ ゴシック" w:hAnsi="ＭＳ ゴシック"/>
                <w:b/>
              </w:rPr>
              <w:t xml:space="preserve">　　　　　　</w:t>
            </w:r>
            <w:r>
              <w:rPr>
                <w:rFonts w:hAnsi="ＭＳ 明朝"/>
              </w:rPr>
              <w:t xml:space="preserve">)×( </w:t>
            </w:r>
            <w:r w:rsidR="00F943A9">
              <w:rPr>
                <w:rFonts w:ascii="ＭＳ ゴシック" w:eastAsia="ＭＳ ゴシック" w:hAnsi="ＭＳ ゴシック"/>
                <w:b/>
              </w:rPr>
              <w:t xml:space="preserve">　</w:t>
            </w:r>
            <w:r>
              <w:rPr>
                <w:rFonts w:hAnsi="ＭＳ 明朝"/>
              </w:rPr>
              <w:t xml:space="preserve"> )＝</w:t>
            </w:r>
            <w:r w:rsidR="00F943A9">
              <w:rPr>
                <w:rFonts w:ascii="ＭＳ ゴシック" w:eastAsia="ＭＳ ゴシック" w:hAnsi="ＭＳ ゴシック"/>
                <w:b/>
              </w:rPr>
              <w:t xml:space="preserve">　　　　　</w:t>
            </w:r>
            <w:r>
              <w:rPr>
                <w:rFonts w:hAnsi="ＭＳ 明朝"/>
              </w:rPr>
              <w:t xml:space="preserve">円    </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A7F3AD" w14:textId="77777777" w:rsidR="007051A2" w:rsidRDefault="007051A2" w:rsidP="00F943A9">
            <w:pPr>
              <w:spacing w:line="189" w:lineRule="exact"/>
              <w:jc w:val="both"/>
            </w:pPr>
            <w:r>
              <w:rPr>
                <w:rFonts w:hAnsi="ＭＳ 明朝"/>
              </w:rPr>
              <w:t xml:space="preserve">　　円        日12,500×(  </w:t>
            </w:r>
            <w:r w:rsidR="00F943A9">
              <w:rPr>
                <w:rFonts w:ascii="ＭＳ ゴシック" w:eastAsia="ＭＳ ゴシック" w:hAnsi="ＭＳ ゴシック"/>
                <w:b/>
              </w:rPr>
              <w:t xml:space="preserve">　</w:t>
            </w:r>
            <w:r>
              <w:rPr>
                <w:rFonts w:hAnsi="ＭＳ 明朝"/>
              </w:rPr>
              <w:t xml:space="preserve">  )＝  </w:t>
            </w:r>
            <w:r w:rsidR="00F943A9">
              <w:rPr>
                <w:rFonts w:ascii="ＭＳ ゴシック" w:eastAsia="ＭＳ ゴシック" w:hAnsi="ＭＳ ゴシック"/>
                <w:b/>
              </w:rPr>
              <w:t xml:space="preserve">　　　 </w:t>
            </w:r>
            <w:r>
              <w:rPr>
                <w:rFonts w:hAnsi="ＭＳ 明朝"/>
                <w:b/>
              </w:rPr>
              <w:t xml:space="preserve">　</w:t>
            </w:r>
            <w:r>
              <w:rPr>
                <w:rFonts w:hAnsi="ＭＳ 明朝"/>
              </w:rPr>
              <w:t>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3C018D" w14:textId="77777777" w:rsidR="007051A2" w:rsidRDefault="007051A2" w:rsidP="00F943A9">
            <w:pPr>
              <w:spacing w:line="210" w:lineRule="exact"/>
              <w:jc w:val="center"/>
            </w:pPr>
            <w:r>
              <w:rPr>
                <w:rFonts w:ascii="ＭＳ ゴシック" w:eastAsia="ＭＳ ゴシック" w:hAnsi="ＭＳ ゴシック" w:hint="default"/>
                <w:b/>
              </w:rPr>
              <w:t xml:space="preserve">  </w:t>
            </w:r>
            <w:r w:rsidR="009B4D87">
              <w:rPr>
                <w:rFonts w:ascii="ＭＳ ゴシック" w:eastAsia="ＭＳ ゴシック" w:hAnsi="ＭＳ ゴシック"/>
                <w:b/>
              </w:rPr>
              <w:t xml:space="preserve">  </w:t>
            </w:r>
            <w:r w:rsidR="00BB68B8">
              <w:rPr>
                <w:rFonts w:ascii="ＭＳ ゴシック" w:eastAsia="ＭＳ ゴシック" w:hAnsi="ＭＳ ゴシック" w:hint="default"/>
                <w:b/>
              </w:rPr>
              <w:t xml:space="preserve"> </w:t>
            </w:r>
            <w:r w:rsidR="00F943A9">
              <w:rPr>
                <w:rFonts w:ascii="ＭＳ ゴシック" w:eastAsia="ＭＳ ゴシック" w:hAnsi="ＭＳ ゴシック"/>
                <w:b/>
              </w:rPr>
              <w:t xml:space="preserve">  　　</w:t>
            </w:r>
            <w:r>
              <w:rPr>
                <w:rFonts w:hAnsi="ＭＳ 明朝"/>
              </w:rPr>
              <w:t xml:space="preserve"> 円</w:t>
            </w:r>
          </w:p>
        </w:tc>
        <w:tc>
          <w:tcPr>
            <w:tcW w:w="14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E143F8F" w14:textId="77777777" w:rsidR="007051A2" w:rsidRDefault="007051A2" w:rsidP="007051A2">
            <w:pPr>
              <w:spacing w:line="189" w:lineRule="exact"/>
            </w:pPr>
          </w:p>
        </w:tc>
      </w:tr>
      <w:tr w:rsidR="007051A2" w14:paraId="0FC274DE" w14:textId="77777777" w:rsidTr="007051A2">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0D03F30" w14:textId="7AD852DC" w:rsidR="007051A2" w:rsidRDefault="0026192A" w:rsidP="007051A2">
            <w:pPr>
              <w:spacing w:line="210" w:lineRule="exact"/>
              <w:jc w:val="center"/>
            </w:pPr>
            <w:r>
              <w:rPr>
                <w:rFonts w:hAnsi="ＭＳ 明朝"/>
              </w:rPr>
              <w:t xml:space="preserve">　　</w:t>
            </w:r>
            <w:r w:rsidR="007051A2">
              <w:rPr>
                <w:rFonts w:hAnsi="ＭＳ 明朝"/>
              </w:rPr>
              <w:t xml:space="preserve">　年　月　日から                    </w:t>
            </w:r>
            <w:r>
              <w:rPr>
                <w:rFonts w:hAnsi="ＭＳ 明朝"/>
              </w:rPr>
              <w:t xml:space="preserve">　　</w:t>
            </w:r>
            <w:r w:rsidR="007051A2">
              <w:rPr>
                <w:rFonts w:hAnsi="ＭＳ 明朝"/>
              </w:rPr>
              <w:t xml:space="preserve">　年　月　日まで</w:t>
            </w:r>
          </w:p>
        </w:tc>
        <w:tc>
          <w:tcPr>
            <w:tcW w:w="24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15019C" w14:textId="77777777" w:rsidR="007051A2" w:rsidRDefault="007051A2" w:rsidP="00BB2E2F">
            <w:pPr>
              <w:spacing w:line="189" w:lineRule="exact"/>
              <w:jc w:val="both"/>
            </w:pPr>
            <w:r>
              <w:rPr>
                <w:rFonts w:hAnsi="ＭＳ 明朝"/>
              </w:rPr>
              <w:t xml:space="preserve">　　　　　　円　　　日( 　　　　　 )×( 　 )＝　　　　　</w:t>
            </w:r>
            <w:r w:rsidR="00BB2E2F">
              <w:rPr>
                <w:rFonts w:hAnsi="ＭＳ 明朝"/>
              </w:rPr>
              <w:t xml:space="preserve"> </w:t>
            </w:r>
            <w:r>
              <w:rPr>
                <w:rFonts w:hAnsi="ＭＳ 明朝"/>
              </w:rPr>
              <w:t xml:space="preserve">円    </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EB8A1A" w14:textId="77777777" w:rsidR="007051A2" w:rsidRDefault="007051A2" w:rsidP="007051A2">
            <w:pPr>
              <w:spacing w:line="189" w:lineRule="exact"/>
              <w:jc w:val="both"/>
            </w:pPr>
            <w:r>
              <w:rPr>
                <w:rFonts w:hAnsi="ＭＳ 明朝"/>
              </w:rPr>
              <w:t xml:space="preserve">　　円        日12,500×( 　　 )＝　　　　　</w:t>
            </w:r>
            <w:r w:rsidR="00BB2E2F">
              <w:rPr>
                <w:rFonts w:hAnsi="ＭＳ 明朝"/>
              </w:rPr>
              <w:t xml:space="preserve"> </w:t>
            </w:r>
            <w:r>
              <w:rPr>
                <w:rFonts w:hAnsi="ＭＳ 明朝"/>
              </w:rPr>
              <w:t>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1DC569" w14:textId="77777777" w:rsidR="007051A2" w:rsidRDefault="007051A2" w:rsidP="007051A2">
            <w:pPr>
              <w:spacing w:line="210" w:lineRule="exact"/>
              <w:jc w:val="center"/>
            </w:pPr>
            <w:r>
              <w:rPr>
                <w:rFonts w:hAnsi="ＭＳ 明朝"/>
              </w:rPr>
              <w:t xml:space="preserve">            円</w:t>
            </w:r>
          </w:p>
        </w:tc>
        <w:tc>
          <w:tcPr>
            <w:tcW w:w="14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2B2F4D" w14:textId="77777777" w:rsidR="007051A2" w:rsidRDefault="007051A2" w:rsidP="007051A2">
            <w:pPr>
              <w:spacing w:line="189" w:lineRule="exact"/>
            </w:pPr>
          </w:p>
        </w:tc>
      </w:tr>
      <w:tr w:rsidR="007051A2" w14:paraId="304E1E8B" w14:textId="77777777" w:rsidTr="003C0004">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20A1E99" w14:textId="02E3B037" w:rsidR="007051A2" w:rsidRDefault="0026192A" w:rsidP="007051A2">
            <w:pPr>
              <w:spacing w:line="210" w:lineRule="exact"/>
              <w:jc w:val="center"/>
            </w:pPr>
            <w:r>
              <w:rPr>
                <w:rFonts w:hAnsi="ＭＳ 明朝"/>
              </w:rPr>
              <w:t xml:space="preserve">　　</w:t>
            </w:r>
            <w:r w:rsidR="007051A2">
              <w:rPr>
                <w:rFonts w:hAnsi="ＭＳ 明朝"/>
              </w:rPr>
              <w:t xml:space="preserve">　年　月　日から                    </w:t>
            </w:r>
            <w:r>
              <w:rPr>
                <w:rFonts w:hAnsi="ＭＳ 明朝"/>
              </w:rPr>
              <w:t xml:space="preserve">　　</w:t>
            </w:r>
            <w:r w:rsidR="007051A2">
              <w:rPr>
                <w:rFonts w:hAnsi="ＭＳ 明朝"/>
              </w:rPr>
              <w:t xml:space="preserve">　年　月　日まで</w:t>
            </w:r>
          </w:p>
        </w:tc>
        <w:tc>
          <w:tcPr>
            <w:tcW w:w="24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44A507" w14:textId="77777777" w:rsidR="007051A2" w:rsidRDefault="007051A2" w:rsidP="00BB2E2F">
            <w:pPr>
              <w:spacing w:line="189" w:lineRule="exact"/>
              <w:jc w:val="both"/>
            </w:pPr>
            <w:r>
              <w:rPr>
                <w:rFonts w:hAnsi="ＭＳ 明朝"/>
              </w:rPr>
              <w:t xml:space="preserve">　　　　　　円　　　日( 　　　　　 )×( 　 )＝　　　　　</w:t>
            </w:r>
            <w:r w:rsidR="00BB2E2F">
              <w:rPr>
                <w:rFonts w:hAnsi="ＭＳ 明朝"/>
              </w:rPr>
              <w:t xml:space="preserve"> </w:t>
            </w:r>
            <w:r>
              <w:rPr>
                <w:rFonts w:hAnsi="ＭＳ 明朝"/>
              </w:rPr>
              <w:t xml:space="preserve">円       </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7BE863" w14:textId="77777777" w:rsidR="007051A2" w:rsidRDefault="007051A2" w:rsidP="007051A2">
            <w:pPr>
              <w:spacing w:line="189" w:lineRule="exact"/>
              <w:jc w:val="both"/>
            </w:pPr>
            <w:r>
              <w:rPr>
                <w:rFonts w:hAnsi="ＭＳ 明朝"/>
              </w:rPr>
              <w:t xml:space="preserve">　　円        日12,500×( 　 　)＝　　　　　</w:t>
            </w:r>
            <w:r w:rsidR="00BB2E2F">
              <w:rPr>
                <w:rFonts w:hAnsi="ＭＳ 明朝"/>
              </w:rPr>
              <w:t xml:space="preserve"> </w:t>
            </w:r>
            <w:r>
              <w:rPr>
                <w:rFonts w:hAnsi="ＭＳ 明朝"/>
              </w:rPr>
              <w:t>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8F1EEA" w14:textId="77777777" w:rsidR="007051A2" w:rsidRDefault="007051A2" w:rsidP="007051A2">
            <w:pPr>
              <w:spacing w:line="210" w:lineRule="exact"/>
              <w:jc w:val="center"/>
            </w:pPr>
            <w:r>
              <w:rPr>
                <w:rFonts w:hAnsi="ＭＳ 明朝"/>
              </w:rPr>
              <w:t xml:space="preserve">            円</w:t>
            </w:r>
          </w:p>
        </w:tc>
        <w:tc>
          <w:tcPr>
            <w:tcW w:w="1456"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AA1E7FF" w14:textId="77777777" w:rsidR="007051A2" w:rsidRDefault="007051A2" w:rsidP="007051A2">
            <w:pPr>
              <w:spacing w:line="189" w:lineRule="exact"/>
            </w:pPr>
          </w:p>
        </w:tc>
      </w:tr>
      <w:tr w:rsidR="007051A2" w14:paraId="2A3379D4" w14:textId="77777777" w:rsidTr="003C0004">
        <w:trPr>
          <w:trHeight w:val="737"/>
        </w:trPr>
        <w:tc>
          <w:tcPr>
            <w:tcW w:w="2288" w:type="dxa"/>
            <w:tcBorders>
              <w:top w:val="nil"/>
              <w:left w:val="single" w:sz="12" w:space="0" w:color="000000"/>
              <w:bottom w:val="single" w:sz="12" w:space="0" w:color="000000"/>
              <w:right w:val="single" w:sz="4" w:space="0" w:color="000000"/>
            </w:tcBorders>
            <w:tcMar>
              <w:left w:w="49" w:type="dxa"/>
              <w:right w:w="49" w:type="dxa"/>
            </w:tcMar>
            <w:vAlign w:val="center"/>
          </w:tcPr>
          <w:p w14:paraId="3FF68C8B" w14:textId="77777777" w:rsidR="007051A2" w:rsidRDefault="007051A2" w:rsidP="007051A2">
            <w:pPr>
              <w:spacing w:line="210" w:lineRule="exact"/>
              <w:jc w:val="center"/>
            </w:pPr>
          </w:p>
          <w:p w14:paraId="707A865C" w14:textId="77777777" w:rsidR="007051A2" w:rsidRDefault="007051A2" w:rsidP="007051A2">
            <w:pPr>
              <w:spacing w:line="210" w:lineRule="exact"/>
              <w:jc w:val="center"/>
            </w:pPr>
            <w:r>
              <w:t>計</w:t>
            </w:r>
          </w:p>
        </w:tc>
        <w:tc>
          <w:tcPr>
            <w:tcW w:w="2496" w:type="dxa"/>
            <w:tcBorders>
              <w:top w:val="single" w:sz="4" w:space="0" w:color="000000"/>
              <w:left w:val="single" w:sz="4" w:space="0" w:color="000000"/>
              <w:bottom w:val="single" w:sz="12" w:space="0" w:color="000000"/>
              <w:right w:val="single" w:sz="4" w:space="0" w:color="000000"/>
              <w:tr2bl w:val="single" w:sz="4" w:space="0" w:color="000000"/>
            </w:tcBorders>
            <w:tcMar>
              <w:left w:w="49" w:type="dxa"/>
              <w:right w:w="49" w:type="dxa"/>
            </w:tcMar>
            <w:vAlign w:val="center"/>
          </w:tcPr>
          <w:p w14:paraId="27817DC5" w14:textId="77777777" w:rsidR="007051A2" w:rsidRDefault="007051A2" w:rsidP="007051A2">
            <w:pPr>
              <w:jc w:val="both"/>
            </w:pPr>
          </w:p>
        </w:tc>
        <w:tc>
          <w:tcPr>
            <w:tcW w:w="1872" w:type="dxa"/>
            <w:tcBorders>
              <w:top w:val="single" w:sz="4" w:space="0" w:color="000000"/>
              <w:left w:val="single" w:sz="4" w:space="0" w:color="000000"/>
              <w:bottom w:val="single" w:sz="12" w:space="0" w:color="000000"/>
              <w:right w:val="single" w:sz="4" w:space="0" w:color="000000"/>
              <w:tr2bl w:val="single" w:sz="4" w:space="0" w:color="000000"/>
            </w:tcBorders>
            <w:tcMar>
              <w:left w:w="49" w:type="dxa"/>
              <w:right w:w="49" w:type="dxa"/>
            </w:tcMar>
            <w:vAlign w:val="center"/>
          </w:tcPr>
          <w:p w14:paraId="2DC2BC45" w14:textId="77777777" w:rsidR="007051A2" w:rsidRDefault="007051A2" w:rsidP="007051A2">
            <w:pPr>
              <w:jc w:val="both"/>
            </w:pPr>
          </w:p>
        </w:tc>
        <w:tc>
          <w:tcPr>
            <w:tcW w:w="1664" w:type="dxa"/>
            <w:tcBorders>
              <w:top w:val="nil"/>
              <w:left w:val="single" w:sz="4" w:space="0" w:color="000000"/>
              <w:bottom w:val="single" w:sz="12" w:space="0" w:color="000000"/>
              <w:right w:val="single" w:sz="4" w:space="0" w:color="000000"/>
            </w:tcBorders>
            <w:tcMar>
              <w:left w:w="49" w:type="dxa"/>
              <w:right w:w="49" w:type="dxa"/>
            </w:tcMar>
            <w:vAlign w:val="center"/>
          </w:tcPr>
          <w:p w14:paraId="22BD6468" w14:textId="77777777" w:rsidR="007051A2" w:rsidRDefault="007051A2" w:rsidP="007051A2">
            <w:pPr>
              <w:spacing w:line="210" w:lineRule="exact"/>
              <w:jc w:val="center"/>
              <w:rPr>
                <w:rFonts w:hAnsi="ＭＳ 明朝" w:hint="default"/>
              </w:rPr>
            </w:pPr>
            <w:r>
              <w:rPr>
                <w:rFonts w:hAnsi="ＭＳ 明朝"/>
              </w:rPr>
              <w:t xml:space="preserve">　</w:t>
            </w:r>
          </w:p>
          <w:p w14:paraId="56C1AC3E" w14:textId="77777777" w:rsidR="007051A2" w:rsidRDefault="007051A2" w:rsidP="00F943A9">
            <w:pPr>
              <w:spacing w:line="210" w:lineRule="exact"/>
              <w:jc w:val="center"/>
            </w:pPr>
            <w:r>
              <w:rPr>
                <w:rFonts w:hAnsi="ＭＳ 明朝"/>
              </w:rPr>
              <w:t xml:space="preserve">　  </w:t>
            </w:r>
            <w:r w:rsidR="00BB68B8">
              <w:rPr>
                <w:rFonts w:ascii="ＭＳ ゴシック" w:eastAsia="ＭＳ ゴシック" w:hAnsi="ＭＳ ゴシック" w:hint="default"/>
                <w:b/>
              </w:rPr>
              <w:t xml:space="preserve"> </w:t>
            </w:r>
            <w:r w:rsidR="00F943A9">
              <w:rPr>
                <w:rFonts w:ascii="ＭＳ ゴシック" w:eastAsia="ＭＳ ゴシック" w:hAnsi="ＭＳ ゴシック"/>
                <w:b/>
              </w:rPr>
              <w:t xml:space="preserve">　　　</w:t>
            </w:r>
            <w:r>
              <w:rPr>
                <w:rFonts w:hAnsi="ＭＳ 明朝"/>
              </w:rPr>
              <w:t>円</w:t>
            </w:r>
          </w:p>
        </w:tc>
        <w:tc>
          <w:tcPr>
            <w:tcW w:w="1456" w:type="dxa"/>
            <w:tcBorders>
              <w:top w:val="nil"/>
              <w:left w:val="single" w:sz="4" w:space="0" w:color="000000"/>
              <w:bottom w:val="single" w:sz="12" w:space="0" w:color="000000"/>
              <w:right w:val="single" w:sz="12" w:space="0" w:color="000000"/>
            </w:tcBorders>
            <w:tcMar>
              <w:left w:w="49" w:type="dxa"/>
              <w:right w:w="49" w:type="dxa"/>
            </w:tcMar>
          </w:tcPr>
          <w:p w14:paraId="5EF9A4C8" w14:textId="77777777" w:rsidR="007051A2" w:rsidRDefault="007051A2" w:rsidP="007051A2"/>
        </w:tc>
      </w:tr>
    </w:tbl>
    <w:p w14:paraId="13D58672" w14:textId="77777777" w:rsidR="00627DCE" w:rsidRDefault="00627DCE">
      <w:pPr>
        <w:rPr>
          <w:rFonts w:hAnsi="ＭＳ 明朝" w:hint="default"/>
        </w:rPr>
      </w:pPr>
    </w:p>
    <w:p w14:paraId="01938162" w14:textId="58EC2DEE" w:rsidR="005B5956" w:rsidRDefault="005B5956" w:rsidP="005B5956">
      <w:pPr>
        <w:spacing w:line="240" w:lineRule="exact"/>
        <w:rPr>
          <w:rFonts w:hAnsi="ＭＳ 明朝" w:hint="default"/>
          <w:lang w:eastAsia="zh-TW"/>
        </w:rPr>
      </w:pPr>
      <w:r>
        <w:rPr>
          <w:rFonts w:hAnsi="ＭＳ 明朝"/>
          <w:lang w:eastAsia="zh-TW"/>
        </w:rPr>
        <w:t xml:space="preserve">３　</w:t>
      </w:r>
      <w:r w:rsidR="00156521">
        <w:rPr>
          <w:rFonts w:hAnsi="ＭＳ 明朝"/>
          <w:lang w:eastAsia="zh-TW"/>
        </w:rPr>
        <w:t>令和</w:t>
      </w:r>
      <w:r w:rsidR="0026192A">
        <w:rPr>
          <w:rFonts w:hAnsi="ＭＳ 明朝"/>
        </w:rPr>
        <w:t>８</w:t>
      </w:r>
      <w:r w:rsidR="00156521">
        <w:rPr>
          <w:rFonts w:hAnsi="ＭＳ 明朝"/>
          <w:lang w:eastAsia="zh-TW"/>
        </w:rPr>
        <w:t>年</w:t>
      </w:r>
      <w:r w:rsidR="0026192A">
        <w:rPr>
          <w:rFonts w:hAnsi="ＭＳ 明朝"/>
        </w:rPr>
        <w:t>２</w:t>
      </w:r>
      <w:r w:rsidR="00156521">
        <w:rPr>
          <w:rFonts w:hAnsi="ＭＳ 明朝"/>
          <w:lang w:eastAsia="zh-TW"/>
        </w:rPr>
        <w:t>月</w:t>
      </w:r>
      <w:r w:rsidR="0026192A">
        <w:rPr>
          <w:rFonts w:hAnsi="ＭＳ 明朝"/>
        </w:rPr>
        <w:t xml:space="preserve">　　</w:t>
      </w:r>
      <w:r w:rsidR="00156521">
        <w:rPr>
          <w:rFonts w:hAnsi="ＭＳ 明朝"/>
          <w:lang w:eastAsia="zh-TW"/>
        </w:rPr>
        <w:t xml:space="preserve">日執行衆議院小選挙区選出議員選挙（栃木県第 </w:t>
      </w:r>
      <w:r w:rsidR="00F943A9">
        <w:rPr>
          <w:rFonts w:ascii="ＭＳ ゴシック" w:eastAsia="ＭＳ ゴシック" w:hAnsi="ＭＳ ゴシック"/>
          <w:b/>
          <w:lang w:eastAsia="zh-TW"/>
        </w:rPr>
        <w:t xml:space="preserve">　</w:t>
      </w:r>
      <w:r w:rsidR="00156521">
        <w:rPr>
          <w:rFonts w:hAnsi="ＭＳ 明朝"/>
          <w:lang w:eastAsia="zh-TW"/>
        </w:rPr>
        <w:t xml:space="preserve"> 区）</w:t>
      </w:r>
    </w:p>
    <w:p w14:paraId="12D74866" w14:textId="77777777" w:rsidR="005B5956" w:rsidRDefault="005B5956" w:rsidP="005B5956">
      <w:pPr>
        <w:spacing w:line="240" w:lineRule="exact"/>
        <w:rPr>
          <w:rFonts w:hAnsi="ＭＳ 明朝" w:hint="default"/>
          <w:lang w:eastAsia="zh-TW"/>
        </w:rPr>
      </w:pPr>
    </w:p>
    <w:p w14:paraId="68012295" w14:textId="77777777" w:rsidR="005B5956" w:rsidRDefault="005B5956" w:rsidP="005B5956">
      <w:pPr>
        <w:spacing w:line="240" w:lineRule="exact"/>
        <w:rPr>
          <w:rFonts w:hAnsi="ＭＳ 明朝" w:hint="default"/>
        </w:rPr>
      </w:pPr>
      <w:r>
        <w:rPr>
          <w:rFonts w:hAnsi="ＭＳ 明朝"/>
        </w:rPr>
        <w:t>４　候補者の氏名</w:t>
      </w:r>
      <w:r>
        <w:rPr>
          <w:rFonts w:hAnsi="ＭＳ 明朝"/>
          <w:u w:val="single" w:color="000000"/>
        </w:rPr>
        <w:t xml:space="preserve">　　</w:t>
      </w:r>
      <w:r w:rsidR="00227E46">
        <w:rPr>
          <w:rFonts w:hAnsi="ＭＳ 明朝"/>
          <w:u w:val="single" w:color="000000"/>
        </w:rPr>
        <w:t xml:space="preserve">　</w:t>
      </w:r>
      <w:r w:rsidR="00F943A9">
        <w:rPr>
          <w:rFonts w:hAnsi="ＭＳ 明朝"/>
          <w:u w:val="single" w:color="000000"/>
        </w:rPr>
        <w:t xml:space="preserve">　　　　　</w:t>
      </w:r>
      <w:r>
        <w:rPr>
          <w:rFonts w:ascii="ＭＳ ゴシック" w:eastAsia="ＭＳ ゴシック" w:hAnsi="ＭＳ ゴシック"/>
          <w:b/>
          <w:u w:val="single" w:color="000000"/>
        </w:rPr>
        <w:t xml:space="preserve">　　　　</w:t>
      </w:r>
    </w:p>
    <w:p w14:paraId="0E9895F2" w14:textId="77777777" w:rsidR="00627DCE" w:rsidRDefault="00627DCE">
      <w:pPr>
        <w:spacing w:line="210" w:lineRule="exact"/>
        <w:rPr>
          <w:rFonts w:hAnsi="ＭＳ 明朝" w:hint="default"/>
        </w:rPr>
      </w:pPr>
    </w:p>
    <w:p w14:paraId="0EBD1E9D" w14:textId="77777777" w:rsidR="00627DCE" w:rsidRDefault="00627DCE">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5B5956" w14:paraId="760F313A" w14:textId="77777777" w:rsidTr="005B5956">
        <w:trPr>
          <w:trHeight w:val="397"/>
        </w:trPr>
        <w:tc>
          <w:tcPr>
            <w:tcW w:w="520" w:type="dxa"/>
            <w:vMerge w:val="restart"/>
            <w:tcBorders>
              <w:top w:val="nil"/>
              <w:left w:val="nil"/>
              <w:bottom w:val="nil"/>
              <w:right w:val="single" w:sz="4" w:space="0" w:color="000000"/>
            </w:tcBorders>
            <w:tcMar>
              <w:left w:w="49" w:type="dxa"/>
              <w:right w:w="49" w:type="dxa"/>
            </w:tcMar>
          </w:tcPr>
          <w:p w14:paraId="084C1B45" w14:textId="77777777" w:rsidR="005B5956" w:rsidRDefault="005B5956" w:rsidP="005B5956">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BEDC50" w14:textId="77777777" w:rsidR="005B5956" w:rsidRDefault="005B5956" w:rsidP="005B5956">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16D662" w14:textId="77777777" w:rsidR="005B5956" w:rsidRDefault="005B5956" w:rsidP="005B5956">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2B47F8" w14:textId="77777777" w:rsidR="005B5956" w:rsidRDefault="005B5956" w:rsidP="005B5956">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74AAD1" w14:textId="77777777" w:rsidR="005B5956" w:rsidRDefault="005B5956" w:rsidP="005B5956">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C9F6D6" w14:textId="77777777" w:rsidR="005B5956" w:rsidRDefault="005B5956" w:rsidP="005B5956">
            <w:pPr>
              <w:spacing w:line="210" w:lineRule="exact"/>
              <w:jc w:val="center"/>
            </w:pPr>
            <w:r w:rsidRPr="00441003">
              <w:rPr>
                <w:rFonts w:hAnsi="ＭＳ 明朝"/>
                <w:spacing w:val="47"/>
                <w:fitText w:val="2945" w:id="-2052806912"/>
              </w:rPr>
              <w:t>口座名義（フリガナ</w:t>
            </w:r>
            <w:r w:rsidRPr="00441003">
              <w:rPr>
                <w:rFonts w:hAnsi="ＭＳ 明朝"/>
                <w:fitText w:val="2945" w:id="-2052806912"/>
              </w:rPr>
              <w:t>）</w:t>
            </w:r>
          </w:p>
        </w:tc>
      </w:tr>
      <w:tr w:rsidR="005B5956" w14:paraId="03B98541" w14:textId="77777777" w:rsidTr="005B5956">
        <w:trPr>
          <w:trHeight w:val="510"/>
        </w:trPr>
        <w:tc>
          <w:tcPr>
            <w:tcW w:w="520" w:type="dxa"/>
            <w:vMerge/>
            <w:tcBorders>
              <w:top w:val="nil"/>
              <w:left w:val="nil"/>
              <w:bottom w:val="nil"/>
              <w:right w:val="single" w:sz="4" w:space="0" w:color="000000"/>
            </w:tcBorders>
            <w:tcMar>
              <w:left w:w="49" w:type="dxa"/>
              <w:right w:w="49" w:type="dxa"/>
            </w:tcMar>
          </w:tcPr>
          <w:p w14:paraId="3FE074D5" w14:textId="77777777" w:rsidR="005B5956" w:rsidRDefault="005B5956" w:rsidP="005B5956">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EEE579" w14:textId="77777777" w:rsidR="0043526E" w:rsidRDefault="0043526E" w:rsidP="005B5956">
            <w:pPr>
              <w:spacing w:line="240" w:lineRule="exact"/>
              <w:jc w:val="center"/>
              <w:rPr>
                <w:rFonts w:ascii="ＭＳ ゴシック" w:eastAsia="ＭＳ ゴシック" w:hAnsi="ＭＳ ゴシック" w:hint="default"/>
                <w:b/>
              </w:rPr>
            </w:pPr>
          </w:p>
          <w:p w14:paraId="07E6217C" w14:textId="77777777" w:rsidR="005B5956" w:rsidRDefault="005B5956" w:rsidP="005B5956">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9F5350" w14:textId="77777777" w:rsidR="0043526E" w:rsidRDefault="0043526E" w:rsidP="005B5956">
            <w:pPr>
              <w:spacing w:line="240" w:lineRule="exact"/>
              <w:jc w:val="center"/>
              <w:rPr>
                <w:rFonts w:ascii="ＭＳ ゴシック" w:eastAsia="ＭＳ ゴシック" w:hAnsi="ＭＳ ゴシック" w:hint="default"/>
                <w:b/>
              </w:rPr>
            </w:pPr>
          </w:p>
          <w:p w14:paraId="554BDF8E" w14:textId="77777777" w:rsidR="005B5956" w:rsidRDefault="005B5956" w:rsidP="005B5956">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CC2CF7" w14:textId="77777777" w:rsidR="0043526E" w:rsidRDefault="0043526E" w:rsidP="005B5956">
            <w:pPr>
              <w:spacing w:line="240" w:lineRule="exact"/>
              <w:jc w:val="center"/>
              <w:rPr>
                <w:rFonts w:hAnsi="ＭＳ 明朝" w:hint="default"/>
              </w:rPr>
            </w:pPr>
          </w:p>
          <w:p w14:paraId="65E5EC86" w14:textId="77777777" w:rsidR="005B5956" w:rsidRDefault="005B5956" w:rsidP="005B5956">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AFC6FE" w14:textId="77777777" w:rsidR="0043526E" w:rsidRDefault="0043526E" w:rsidP="005B5956">
            <w:pPr>
              <w:spacing w:line="240" w:lineRule="exact"/>
              <w:jc w:val="center"/>
              <w:rPr>
                <w:rFonts w:ascii="ＭＳ ゴシック" w:eastAsia="ＭＳ ゴシック" w:hAnsi="ＭＳ ゴシック" w:hint="default"/>
                <w:b/>
              </w:rPr>
            </w:pPr>
          </w:p>
          <w:p w14:paraId="3271D0D8" w14:textId="77777777" w:rsidR="005B5956" w:rsidRDefault="005B5956" w:rsidP="005B5956">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65CEC0" w14:textId="77777777" w:rsidR="005B5956" w:rsidRDefault="005B5956" w:rsidP="00F943A9">
            <w:pPr>
              <w:spacing w:line="240" w:lineRule="exact"/>
            </w:pPr>
          </w:p>
        </w:tc>
      </w:tr>
    </w:tbl>
    <w:p w14:paraId="7F39B87F" w14:textId="77777777" w:rsidR="0043526E" w:rsidRDefault="00627DCE">
      <w:pPr>
        <w:spacing w:line="210" w:lineRule="exact"/>
        <w:rPr>
          <w:rFonts w:hAnsi="ＭＳ 明朝" w:hint="default"/>
        </w:rPr>
      </w:pPr>
      <w:r>
        <w:rPr>
          <w:rFonts w:hAnsi="ＭＳ 明朝"/>
        </w:rPr>
        <w:t xml:space="preserve">　　　　</w:t>
      </w:r>
    </w:p>
    <w:p w14:paraId="6467CE94" w14:textId="77777777" w:rsidR="00627DCE" w:rsidRDefault="00627DCE" w:rsidP="0043526E">
      <w:pPr>
        <w:spacing w:line="210" w:lineRule="exact"/>
        <w:ind w:firstLineChars="400" w:firstLine="841"/>
        <w:rPr>
          <w:rFonts w:hAnsi="ＭＳ 明朝" w:hint="default"/>
        </w:rPr>
      </w:pPr>
      <w:r>
        <w:rPr>
          <w:rFonts w:hAnsi="ＭＳ 明朝"/>
        </w:rPr>
        <w:t>※　口座名義には必ずフリガナをつけてください。</w:t>
      </w:r>
    </w:p>
    <w:p w14:paraId="7D6CFA13" w14:textId="77777777" w:rsidR="00627DCE" w:rsidRDefault="00627DCE" w:rsidP="005062FF">
      <w:pPr>
        <w:spacing w:line="210" w:lineRule="exact"/>
        <w:ind w:left="1052" w:hangingChars="500" w:hanging="1052"/>
        <w:rPr>
          <w:rFonts w:hAnsi="ＭＳ 明朝" w:hint="default"/>
        </w:rPr>
      </w:pPr>
      <w:r>
        <w:rPr>
          <w:rFonts w:hAnsi="ＭＳ 明朝"/>
        </w:rPr>
        <w:t xml:space="preserve">　　　　　　また、振込先の確認のため、通帳</w:t>
      </w:r>
      <w:r w:rsidR="005062FF">
        <w:rPr>
          <w:rFonts w:hAnsi="ＭＳ 明朝"/>
        </w:rPr>
        <w:t>の写し等（金融機関名、口座番号、口座名義が印字されてい</w:t>
      </w:r>
      <w:r>
        <w:rPr>
          <w:rFonts w:hAnsi="ＭＳ 明朝"/>
        </w:rPr>
        <w:t>るページのみ）の添付をお願いします。</w:t>
      </w:r>
    </w:p>
    <w:p w14:paraId="58C2A3D6" w14:textId="77777777" w:rsidR="00627DCE" w:rsidRDefault="00627DCE">
      <w:pPr>
        <w:spacing w:line="210" w:lineRule="exact"/>
        <w:rPr>
          <w:rFonts w:hAnsi="ＭＳ 明朝" w:hint="default"/>
        </w:rPr>
      </w:pPr>
    </w:p>
    <w:p w14:paraId="3E14292D" w14:textId="77777777" w:rsidR="00627DCE" w:rsidRDefault="00627DCE">
      <w:pPr>
        <w:spacing w:line="210" w:lineRule="exact"/>
        <w:rPr>
          <w:rFonts w:hAnsi="ＭＳ 明朝" w:hint="default"/>
        </w:rPr>
      </w:pPr>
      <w:r>
        <w:rPr>
          <w:rFonts w:hAnsi="ＭＳ 明朝"/>
        </w:rPr>
        <w:t>備考</w:t>
      </w:r>
    </w:p>
    <w:p w14:paraId="267C746C" w14:textId="77777777" w:rsidR="00627DCE" w:rsidRDefault="00627DCE" w:rsidP="005062FF">
      <w:pPr>
        <w:spacing w:line="210" w:lineRule="exact"/>
        <w:ind w:left="421" w:hangingChars="200" w:hanging="421"/>
        <w:rPr>
          <w:rFonts w:hAnsi="ＭＳ 明朝" w:hint="default"/>
        </w:rPr>
      </w:pPr>
      <w:r>
        <w:rPr>
          <w:rFonts w:hAnsi="ＭＳ 明朝"/>
        </w:rPr>
        <w:t xml:space="preserve">　１　この請求書は、候補者から受領した選挙運動用自動車使用証明書とともに選挙の期日後速やかに提出してください。　　　　　　　　　　　　　　　　　　　　　　　　　　　　　　　　　</w:t>
      </w:r>
    </w:p>
    <w:p w14:paraId="0F8B1B3E" w14:textId="77777777" w:rsidR="00627DCE" w:rsidRDefault="00627DCE">
      <w:pPr>
        <w:spacing w:line="210" w:lineRule="exact"/>
        <w:rPr>
          <w:rFonts w:hAnsi="ＭＳ 明朝" w:hint="default"/>
        </w:rPr>
      </w:pPr>
      <w:r>
        <w:rPr>
          <w:rFonts w:hAnsi="ＭＳ 明朝"/>
        </w:rPr>
        <w:t xml:space="preserve">　２　候補者が供託物を没収された場合には、栃木県知事に支払を請求することはできません。　　</w:t>
      </w:r>
    </w:p>
    <w:p w14:paraId="66A0E25A" w14:textId="77777777" w:rsidR="00627DCE" w:rsidRDefault="00627DCE">
      <w:pPr>
        <w:spacing w:line="210" w:lineRule="exact"/>
        <w:rPr>
          <w:rFonts w:hAnsi="ＭＳ 明朝" w:hint="default"/>
        </w:rPr>
      </w:pPr>
      <w:r>
        <w:rPr>
          <w:rFonts w:hAnsi="ＭＳ 明朝"/>
        </w:rPr>
        <w:t xml:space="preserve">　３　「請求金額」欄には、（イ）又は（ロ）のうちいずれか少ない方の額を記載してください。</w:t>
      </w:r>
    </w:p>
    <w:p w14:paraId="451885D0" w14:textId="77777777" w:rsidR="00CC34FB" w:rsidRDefault="00CC34FB" w:rsidP="00CC34FB">
      <w:pPr>
        <w:spacing w:line="210" w:lineRule="exact"/>
        <w:ind w:left="421" w:hangingChars="200" w:hanging="421"/>
        <w:rPr>
          <w:rFonts w:hAnsi="ＭＳ 明朝" w:hint="default"/>
        </w:rPr>
      </w:pPr>
      <w:r>
        <w:rPr>
          <w:rFonts w:hAnsi="ＭＳ 明朝"/>
        </w:rPr>
        <w:t xml:space="preserve">　４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約業者等（法人にあっては、その代表者）本人の署名その他の措置がある場合はこの限りではありません。</w:t>
      </w:r>
    </w:p>
    <w:p w14:paraId="58D264B6" w14:textId="77777777" w:rsidR="00627DCE" w:rsidRDefault="00627DCE">
      <w:pPr>
        <w:spacing w:line="210" w:lineRule="exact"/>
        <w:rPr>
          <w:rFonts w:hAnsi="ＭＳ 明朝" w:hint="default"/>
        </w:rPr>
      </w:pPr>
      <w:r>
        <w:rPr>
          <w:rFonts w:hAnsi="ＭＳ 明朝"/>
        </w:rPr>
        <w:t xml:space="preserve">　　　　　　　　　　　　　　　　　　　　　　　　　　　　　　　　　</w:t>
      </w:r>
    </w:p>
    <w:p w14:paraId="1A6E8664" w14:textId="77777777" w:rsidR="0083421F" w:rsidRDefault="00627DCE" w:rsidP="00F943A9">
      <w:pPr>
        <w:spacing w:line="210" w:lineRule="exact"/>
        <w:rPr>
          <w:rFonts w:hAnsi="ＭＳ 明朝" w:hint="default"/>
        </w:rPr>
      </w:pPr>
      <w:r>
        <w:rPr>
          <w:rFonts w:hAnsi="ＭＳ 明朝"/>
        </w:rPr>
        <w:t xml:space="preserve">　　　　　　　　　　　</w:t>
      </w:r>
    </w:p>
    <w:sectPr w:rsidR="0083421F" w:rsidSect="00AC7B1E">
      <w:footerReference w:type="even" r:id="rId7"/>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C1D96" w14:textId="77777777" w:rsidR="00A75670" w:rsidRDefault="00A75670">
      <w:pPr>
        <w:spacing w:before="357"/>
      </w:pPr>
      <w:r>
        <w:continuationSeparator/>
      </w:r>
    </w:p>
  </w:endnote>
  <w:endnote w:type="continuationSeparator" w:id="0">
    <w:p w14:paraId="5DCBF9B1" w14:textId="77777777" w:rsidR="00A75670" w:rsidRDefault="00A75670">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82B4" w14:textId="77777777" w:rsidR="00E814F6" w:rsidRDefault="00E814F6">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63DE9C9" w14:textId="77777777" w:rsidR="00E814F6" w:rsidRDefault="00E814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4661A" w14:textId="77777777" w:rsidR="00A75670" w:rsidRDefault="00A75670">
      <w:pPr>
        <w:spacing w:before="357"/>
      </w:pPr>
      <w:r>
        <w:continuationSeparator/>
      </w:r>
    </w:p>
  </w:footnote>
  <w:footnote w:type="continuationSeparator" w:id="0">
    <w:p w14:paraId="496CD7C1" w14:textId="77777777" w:rsidR="00A75670" w:rsidRDefault="00A75670">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192A"/>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4E07"/>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75670"/>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93EDD"/>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550A3"/>
    <w:rsid w:val="00E75959"/>
    <w:rsid w:val="00E77341"/>
    <w:rsid w:val="00E814F6"/>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943A9"/>
    <w:rsid w:val="00FA5C8E"/>
    <w:rsid w:val="00FC1F3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43A5F79E"/>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22466-2726-4749-AC1C-FBA794A87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665</Words>
  <Characters>1065</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25</cp:revision>
  <cp:lastPrinted>2021-09-11T07:12:00Z</cp:lastPrinted>
  <dcterms:created xsi:type="dcterms:W3CDTF">2021-09-09T12:28:00Z</dcterms:created>
  <dcterms:modified xsi:type="dcterms:W3CDTF">2026-01-14T13:19:00Z</dcterms:modified>
</cp:coreProperties>
</file>